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D0" w:rsidRDefault="00E812D0" w:rsidP="001E4461">
      <w:pPr>
        <w:shd w:val="clear" w:color="auto" w:fill="FFFFFF"/>
        <w:spacing w:before="450" w:after="300" w:line="240" w:lineRule="auto"/>
        <w:jc w:val="right"/>
        <w:outlineLvl w:val="0"/>
        <w:rPr>
          <w:rFonts w:ascii="Roboto-Light" w:eastAsia="Times New Roman" w:hAnsi="Roboto-Light" w:cs="Times New Roman"/>
          <w:color w:val="212529"/>
          <w:kern w:val="36"/>
          <w:sz w:val="48"/>
          <w:szCs w:val="48"/>
          <w:lang w:eastAsia="ru-RU"/>
        </w:rPr>
      </w:pPr>
      <w:r>
        <w:rPr>
          <w:rFonts w:ascii="Roboto-Light" w:eastAsia="Times New Roman" w:hAnsi="Roboto-Light" w:cs="Times New Roman" w:hint="eastAsia"/>
          <w:color w:val="212529"/>
          <w:kern w:val="36"/>
          <w:sz w:val="48"/>
          <w:szCs w:val="48"/>
          <w:lang w:eastAsia="ru-RU"/>
        </w:rPr>
        <w:t>С</w:t>
      </w:r>
      <w:r>
        <w:rPr>
          <w:rFonts w:ascii="Roboto-Light" w:eastAsia="Times New Roman" w:hAnsi="Roboto-Light" w:cs="Times New Roman"/>
          <w:color w:val="212529"/>
          <w:kern w:val="36"/>
          <w:sz w:val="48"/>
          <w:szCs w:val="48"/>
          <w:lang w:eastAsia="ru-RU"/>
        </w:rPr>
        <w:t>ведения-</w:t>
      </w:r>
    </w:p>
    <w:p w:rsidR="00E812D0" w:rsidRDefault="00E812D0" w:rsidP="001E4461">
      <w:pPr>
        <w:shd w:val="clear" w:color="auto" w:fill="FFFFFF"/>
        <w:spacing w:before="450" w:after="300" w:line="240" w:lineRule="auto"/>
        <w:jc w:val="right"/>
        <w:outlineLvl w:val="0"/>
        <w:rPr>
          <w:rFonts w:ascii="Roboto-Light" w:eastAsia="Times New Roman" w:hAnsi="Roboto-Light" w:cs="Times New Roman"/>
          <w:color w:val="212529"/>
          <w:kern w:val="36"/>
          <w:sz w:val="48"/>
          <w:szCs w:val="48"/>
          <w:lang w:eastAsia="ru-RU"/>
        </w:rPr>
      </w:pPr>
      <w:r>
        <w:rPr>
          <w:rFonts w:ascii="Roboto-Light" w:eastAsia="Times New Roman" w:hAnsi="Roboto-Light" w:cs="Times New Roman" w:hint="eastAsia"/>
          <w:color w:val="212529"/>
          <w:kern w:val="36"/>
          <w:sz w:val="48"/>
          <w:szCs w:val="48"/>
          <w:lang w:eastAsia="ru-RU"/>
        </w:rPr>
        <w:t>М</w:t>
      </w:r>
      <w:r>
        <w:rPr>
          <w:rFonts w:ascii="Roboto-Light" w:eastAsia="Times New Roman" w:hAnsi="Roboto-Light" w:cs="Times New Roman"/>
          <w:color w:val="212529"/>
          <w:kern w:val="36"/>
          <w:sz w:val="48"/>
          <w:szCs w:val="48"/>
          <w:lang w:eastAsia="ru-RU"/>
        </w:rPr>
        <w:t>атериально-техническое обеспечение</w:t>
      </w:r>
    </w:p>
    <w:p w:rsidR="001E4461" w:rsidRPr="001E4461" w:rsidRDefault="001E4461" w:rsidP="001E4461">
      <w:pPr>
        <w:shd w:val="clear" w:color="auto" w:fill="FFFFFF"/>
        <w:spacing w:before="450" w:after="300" w:line="240" w:lineRule="auto"/>
        <w:jc w:val="right"/>
        <w:outlineLvl w:val="0"/>
        <w:rPr>
          <w:rFonts w:ascii="Roboto-Light" w:eastAsia="Times New Roman" w:hAnsi="Roboto-Light" w:cs="Times New Roman"/>
          <w:color w:val="212529"/>
          <w:kern w:val="36"/>
          <w:sz w:val="48"/>
          <w:szCs w:val="48"/>
          <w:lang w:eastAsia="ru-RU"/>
        </w:rPr>
      </w:pPr>
      <w:r w:rsidRPr="001E4461">
        <w:rPr>
          <w:rFonts w:ascii="Roboto-Light" w:eastAsia="Times New Roman" w:hAnsi="Roboto-Light" w:cs="Times New Roman"/>
          <w:color w:val="212529"/>
          <w:kern w:val="36"/>
          <w:sz w:val="48"/>
          <w:szCs w:val="48"/>
          <w:lang w:eastAsia="ru-RU"/>
        </w:rPr>
        <w:t>- об оборудованных учебных кабинетах</w:t>
      </w:r>
    </w:p>
    <w:p w:rsidR="001E4461" w:rsidRDefault="001E4461" w:rsidP="001E4461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Учебные кабинеты</w:t>
      </w:r>
    </w:p>
    <w:p w:rsidR="001E4461" w:rsidRDefault="00E21BB1" w:rsidP="001E4461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школе оборудовано 24 учебных кабинета</w:t>
      </w:r>
      <w:r w:rsidR="001E4461">
        <w:rPr>
          <w:rFonts w:ascii="Arial" w:hAnsi="Arial" w:cs="Arial"/>
          <w:color w:val="222222"/>
        </w:rPr>
        <w:t>, из них:</w:t>
      </w:r>
      <w:r w:rsidR="00C42CA6">
        <w:rPr>
          <w:rFonts w:ascii="Arial" w:hAnsi="Arial" w:cs="Arial"/>
          <w:color w:val="222222"/>
        </w:rPr>
        <w:br/>
        <w:t>2</w:t>
      </w:r>
      <w:r w:rsidR="001E4461">
        <w:rPr>
          <w:rFonts w:ascii="Arial" w:hAnsi="Arial" w:cs="Arial"/>
          <w:color w:val="222222"/>
        </w:rPr>
        <w:t xml:space="preserve"> учебных кабинета математики,</w:t>
      </w:r>
      <w:r w:rsidR="00C42CA6">
        <w:rPr>
          <w:rFonts w:ascii="Arial" w:hAnsi="Arial" w:cs="Arial"/>
          <w:color w:val="222222"/>
        </w:rPr>
        <w:br/>
        <w:t>2</w:t>
      </w:r>
      <w:r w:rsidR="001E4461">
        <w:rPr>
          <w:rFonts w:ascii="Arial" w:hAnsi="Arial" w:cs="Arial"/>
          <w:color w:val="222222"/>
        </w:rPr>
        <w:t xml:space="preserve"> учебных кабинетов русского языка и литературы,</w:t>
      </w:r>
      <w:r w:rsidR="001E4461">
        <w:rPr>
          <w:rFonts w:ascii="Arial" w:hAnsi="Arial" w:cs="Arial"/>
          <w:color w:val="222222"/>
        </w:rPr>
        <w:br/>
        <w:t>1 учебный кабинет физики,</w:t>
      </w:r>
      <w:r w:rsidR="001E4461">
        <w:rPr>
          <w:rFonts w:ascii="Arial" w:hAnsi="Arial" w:cs="Arial"/>
          <w:color w:val="222222"/>
        </w:rPr>
        <w:br/>
        <w:t>1 учебный кабинет химии,</w:t>
      </w:r>
      <w:r w:rsidR="001E4461">
        <w:rPr>
          <w:rFonts w:ascii="Arial" w:hAnsi="Arial" w:cs="Arial"/>
          <w:color w:val="222222"/>
        </w:rPr>
        <w:br/>
        <w:t>1 учебный кабинет биологии,</w:t>
      </w:r>
      <w:r w:rsidR="001E4461">
        <w:rPr>
          <w:rFonts w:ascii="Arial" w:hAnsi="Arial" w:cs="Arial"/>
          <w:color w:val="222222"/>
        </w:rPr>
        <w:br/>
        <w:t>1 учебный кабинет географии,</w:t>
      </w:r>
      <w:r w:rsidR="00C42CA6">
        <w:rPr>
          <w:rFonts w:ascii="Arial" w:hAnsi="Arial" w:cs="Arial"/>
          <w:color w:val="222222"/>
        </w:rPr>
        <w:br/>
        <w:t>2 учебных кабинета</w:t>
      </w:r>
      <w:r w:rsidR="001E4461">
        <w:rPr>
          <w:rFonts w:ascii="Arial" w:hAnsi="Arial" w:cs="Arial"/>
          <w:color w:val="222222"/>
        </w:rPr>
        <w:t xml:space="preserve"> иностранного  языка,</w:t>
      </w:r>
      <w:r w:rsidR="00C42CA6">
        <w:rPr>
          <w:rFonts w:ascii="Arial" w:hAnsi="Arial" w:cs="Arial"/>
          <w:color w:val="222222"/>
        </w:rPr>
        <w:br/>
        <w:t>1 учебный кабинет</w:t>
      </w:r>
      <w:r w:rsidR="00CC0F8D">
        <w:rPr>
          <w:rFonts w:ascii="Arial" w:hAnsi="Arial" w:cs="Arial"/>
          <w:color w:val="222222"/>
        </w:rPr>
        <w:t xml:space="preserve"> </w:t>
      </w:r>
      <w:r w:rsidR="001E4461">
        <w:rPr>
          <w:rFonts w:ascii="Arial" w:hAnsi="Arial" w:cs="Arial"/>
          <w:color w:val="222222"/>
        </w:rPr>
        <w:t xml:space="preserve"> истории,</w:t>
      </w:r>
      <w:r w:rsidR="001E4461">
        <w:rPr>
          <w:rFonts w:ascii="Arial" w:hAnsi="Arial" w:cs="Arial"/>
          <w:color w:val="222222"/>
        </w:rPr>
        <w:br/>
        <w:t>1 учебный кабинет искусства,</w:t>
      </w:r>
      <w:r w:rsidR="001E4461">
        <w:rPr>
          <w:rFonts w:ascii="Arial" w:hAnsi="Arial" w:cs="Arial"/>
          <w:color w:val="222222"/>
        </w:rPr>
        <w:br/>
        <w:t>1 учебный кабинет информатики,</w:t>
      </w:r>
      <w:r w:rsidR="00C42CA6">
        <w:rPr>
          <w:rFonts w:ascii="Arial" w:hAnsi="Arial" w:cs="Arial"/>
          <w:color w:val="222222"/>
        </w:rPr>
        <w:br/>
        <w:t>8</w:t>
      </w:r>
      <w:r w:rsidR="001E4461">
        <w:rPr>
          <w:rFonts w:ascii="Arial" w:hAnsi="Arial" w:cs="Arial"/>
          <w:color w:val="222222"/>
        </w:rPr>
        <w:t xml:space="preserve"> учебных кабинетов начальной школы,</w:t>
      </w:r>
      <w:r w:rsidR="001E4461">
        <w:rPr>
          <w:rFonts w:ascii="Arial" w:hAnsi="Arial" w:cs="Arial"/>
          <w:color w:val="222222"/>
        </w:rPr>
        <w:br/>
        <w:t>2 учебных кабинета технологии</w:t>
      </w:r>
      <w:r w:rsidR="001E4461">
        <w:rPr>
          <w:rFonts w:ascii="Arial" w:hAnsi="Arial" w:cs="Arial"/>
          <w:color w:val="222222"/>
        </w:rPr>
        <w:br/>
        <w:t>1 учебный кабинет ОБЖ </w:t>
      </w:r>
      <w:bookmarkStart w:id="0" w:name="_GoBack"/>
      <w:bookmarkEnd w:id="0"/>
    </w:p>
    <w:p w:rsidR="00F90691" w:rsidRDefault="00E835D0"/>
    <w:sectPr w:rsidR="00F9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0A"/>
    <w:rsid w:val="001E4461"/>
    <w:rsid w:val="0021340A"/>
    <w:rsid w:val="00252DF9"/>
    <w:rsid w:val="004A1DC8"/>
    <w:rsid w:val="004F26A4"/>
    <w:rsid w:val="005E6F15"/>
    <w:rsid w:val="00752F96"/>
    <w:rsid w:val="007674F0"/>
    <w:rsid w:val="008164A2"/>
    <w:rsid w:val="00855F76"/>
    <w:rsid w:val="00C42CA6"/>
    <w:rsid w:val="00CC0F8D"/>
    <w:rsid w:val="00D939FB"/>
    <w:rsid w:val="00E21BB1"/>
    <w:rsid w:val="00E812D0"/>
    <w:rsid w:val="00E8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5F21"/>
  <w15:chartTrackingRefBased/>
  <w15:docId w15:val="{4C2B88D7-681E-41F6-9870-208AFBE3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Бурлакова</dc:creator>
  <cp:keywords/>
  <dc:description/>
  <cp:lastModifiedBy>Ирина Бурлакова</cp:lastModifiedBy>
  <cp:revision>3</cp:revision>
  <dcterms:created xsi:type="dcterms:W3CDTF">2022-11-07T06:11:00Z</dcterms:created>
  <dcterms:modified xsi:type="dcterms:W3CDTF">2022-11-07T06:47:00Z</dcterms:modified>
</cp:coreProperties>
</file>